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15ECC" w14:paraId="35D85232" w14:textId="77777777" w:rsidTr="00E961D9">
        <w:tc>
          <w:tcPr>
            <w:tcW w:w="3396" w:type="dxa"/>
            <w:tcBorders>
              <w:top w:val="nil"/>
              <w:left w:val="nil"/>
              <w:bottom w:val="nil"/>
              <w:right w:val="nil"/>
            </w:tcBorders>
          </w:tcPr>
          <w:p w14:paraId="53CB35B5" w14:textId="7B0DE97C" w:rsidR="00215ECC" w:rsidRPr="003015BE" w:rsidRDefault="003015BE" w:rsidP="00E961D9">
            <w:pPr>
              <w:rPr>
                <w:sz w:val="28"/>
                <w:szCs w:val="28"/>
                <w:lang w:val="kk-KZ"/>
              </w:rPr>
            </w:pPr>
            <w:bookmarkStart w:id="0" w:name="_Hlk198652076"/>
            <w:r>
              <w:rPr>
                <w:sz w:val="28"/>
                <w:szCs w:val="28"/>
                <w:lang w:val="kk-KZ"/>
              </w:rPr>
              <w:t xml:space="preserve">Бұйрығына </w:t>
            </w:r>
            <w:r w:rsidR="00862D08">
              <w:rPr>
                <w:sz w:val="28"/>
                <w:szCs w:val="28"/>
                <w:lang w:val="kk-KZ"/>
              </w:rPr>
              <w:t>2</w:t>
            </w:r>
            <w:r>
              <w:rPr>
                <w:sz w:val="28"/>
                <w:szCs w:val="28"/>
                <w:lang w:val="kk-KZ"/>
              </w:rPr>
              <w:t>-қосымша</w:t>
            </w:r>
          </w:p>
        </w:tc>
      </w:tr>
      <w:bookmarkEnd w:id="0"/>
    </w:tbl>
    <w:p w14:paraId="0610B25D" w14:textId="77777777" w:rsidR="00432FE2" w:rsidRPr="0060162B" w:rsidRDefault="00432FE2" w:rsidP="00432FE2">
      <w:pPr>
        <w:jc w:val="right"/>
        <w:rPr>
          <w:sz w:val="28"/>
          <w:szCs w:val="28"/>
        </w:rPr>
      </w:pPr>
    </w:p>
    <w:p w14:paraId="5BDAAA2C" w14:textId="77777777" w:rsidR="00670F6E" w:rsidRPr="00670F6E" w:rsidRDefault="00670F6E" w:rsidP="00670F6E">
      <w:pPr>
        <w:ind w:left="5670"/>
        <w:jc w:val="center"/>
        <w:rPr>
          <w:color w:val="000000"/>
          <w:sz w:val="28"/>
          <w:szCs w:val="28"/>
        </w:rPr>
      </w:pPr>
      <w:proofErr w:type="spellStart"/>
      <w:r w:rsidRPr="00670F6E">
        <w:rPr>
          <w:color w:val="000000"/>
          <w:sz w:val="28"/>
          <w:szCs w:val="28"/>
        </w:rPr>
        <w:t>Конкурстық</w:t>
      </w:r>
      <w:proofErr w:type="spellEnd"/>
      <w:r w:rsidRPr="00670F6E">
        <w:rPr>
          <w:color w:val="000000"/>
          <w:sz w:val="28"/>
          <w:szCs w:val="28"/>
        </w:rPr>
        <w:t xml:space="preserve"> </w:t>
      </w:r>
      <w:proofErr w:type="spellStart"/>
      <w:r w:rsidRPr="00670F6E">
        <w:rPr>
          <w:color w:val="000000"/>
          <w:sz w:val="28"/>
          <w:szCs w:val="28"/>
        </w:rPr>
        <w:t>құжаттамаға</w:t>
      </w:r>
      <w:proofErr w:type="spellEnd"/>
    </w:p>
    <w:p w14:paraId="43A4B7DC" w14:textId="6EBF3864" w:rsidR="00670F6E" w:rsidRDefault="00670F6E" w:rsidP="00670F6E">
      <w:pPr>
        <w:ind w:left="5670"/>
        <w:jc w:val="center"/>
        <w:rPr>
          <w:color w:val="000000"/>
          <w:sz w:val="28"/>
          <w:szCs w:val="28"/>
        </w:rPr>
      </w:pPr>
      <w:r w:rsidRPr="00670F6E">
        <w:rPr>
          <w:color w:val="000000"/>
          <w:sz w:val="28"/>
          <w:szCs w:val="28"/>
        </w:rPr>
        <w:t>13-қосымша</w:t>
      </w:r>
    </w:p>
    <w:p w14:paraId="5A84B024" w14:textId="39B30D8A" w:rsidR="00432FE2" w:rsidRDefault="00432FE2" w:rsidP="008026C0">
      <w:pPr>
        <w:jc w:val="both"/>
        <w:rPr>
          <w:sz w:val="28"/>
          <w:szCs w:val="28"/>
          <w:lang w:eastAsia="en-US"/>
        </w:rPr>
      </w:pPr>
    </w:p>
    <w:p w14:paraId="251B2ACC" w14:textId="77777777" w:rsidR="00844998" w:rsidRDefault="00844998" w:rsidP="008026C0">
      <w:pPr>
        <w:jc w:val="both"/>
        <w:rPr>
          <w:sz w:val="28"/>
          <w:szCs w:val="28"/>
          <w:lang w:eastAsia="en-US"/>
        </w:rPr>
      </w:pPr>
    </w:p>
    <w:p w14:paraId="755E784E" w14:textId="196102BF" w:rsidR="008026C0" w:rsidRDefault="008026C0" w:rsidP="00844998">
      <w:pPr>
        <w:jc w:val="center"/>
        <w:rPr>
          <w:b/>
          <w:bCs/>
          <w:sz w:val="28"/>
          <w:szCs w:val="28"/>
          <w:lang w:eastAsia="en-US"/>
        </w:rPr>
      </w:pPr>
      <w:proofErr w:type="spellStart"/>
      <w:r w:rsidRPr="008026C0">
        <w:rPr>
          <w:b/>
          <w:bCs/>
          <w:sz w:val="28"/>
          <w:szCs w:val="28"/>
          <w:lang w:eastAsia="en-US"/>
        </w:rPr>
        <w:t>Сатып</w:t>
      </w:r>
      <w:proofErr w:type="spellEnd"/>
      <w:r w:rsidRPr="008026C0">
        <w:rPr>
          <w:b/>
          <w:bCs/>
          <w:sz w:val="28"/>
          <w:szCs w:val="28"/>
          <w:lang w:eastAsia="en-US"/>
        </w:rPr>
        <w:t xml:space="preserve"> </w:t>
      </w:r>
      <w:proofErr w:type="spellStart"/>
      <w:r w:rsidRPr="008026C0">
        <w:rPr>
          <w:b/>
          <w:bCs/>
          <w:sz w:val="28"/>
          <w:szCs w:val="28"/>
          <w:lang w:eastAsia="en-US"/>
        </w:rPr>
        <w:t>алынатын</w:t>
      </w:r>
      <w:proofErr w:type="spellEnd"/>
      <w:r w:rsidRPr="008026C0">
        <w:rPr>
          <w:b/>
          <w:bCs/>
          <w:sz w:val="28"/>
          <w:szCs w:val="28"/>
          <w:lang w:eastAsia="en-US"/>
        </w:rPr>
        <w:t xml:space="preserve"> </w:t>
      </w:r>
      <w:proofErr w:type="spellStart"/>
      <w:r w:rsidRPr="008026C0">
        <w:rPr>
          <w:b/>
          <w:bCs/>
          <w:sz w:val="28"/>
          <w:szCs w:val="28"/>
          <w:lang w:eastAsia="en-US"/>
        </w:rPr>
        <w:t>тауарлардың</w:t>
      </w:r>
      <w:proofErr w:type="spellEnd"/>
      <w:r w:rsidRPr="008026C0">
        <w:rPr>
          <w:b/>
          <w:bCs/>
          <w:sz w:val="28"/>
          <w:szCs w:val="28"/>
          <w:lang w:eastAsia="en-US"/>
        </w:rPr>
        <w:t xml:space="preserve"> </w:t>
      </w:r>
      <w:proofErr w:type="spellStart"/>
      <w:r w:rsidRPr="008026C0">
        <w:rPr>
          <w:b/>
          <w:bCs/>
          <w:sz w:val="28"/>
          <w:szCs w:val="28"/>
          <w:lang w:eastAsia="en-US"/>
        </w:rPr>
        <w:t>техникалық</w:t>
      </w:r>
      <w:proofErr w:type="spellEnd"/>
      <w:r w:rsidRPr="008026C0">
        <w:rPr>
          <w:b/>
          <w:bCs/>
          <w:sz w:val="28"/>
          <w:szCs w:val="28"/>
          <w:lang w:eastAsia="en-US"/>
        </w:rPr>
        <w:t xml:space="preserve"> </w:t>
      </w:r>
      <w:proofErr w:type="spellStart"/>
      <w:r w:rsidRPr="008026C0">
        <w:rPr>
          <w:b/>
          <w:bCs/>
          <w:sz w:val="28"/>
          <w:szCs w:val="28"/>
          <w:lang w:eastAsia="en-US"/>
        </w:rPr>
        <w:t>ерекшелігі</w:t>
      </w:r>
      <w:proofErr w:type="spellEnd"/>
    </w:p>
    <w:p w14:paraId="4B239E74" w14:textId="737BF477" w:rsidR="00115909" w:rsidRDefault="008026C0" w:rsidP="00844998">
      <w:pPr>
        <w:jc w:val="center"/>
        <w:rPr>
          <w:color w:val="000000"/>
          <w:sz w:val="28"/>
          <w:szCs w:val="28"/>
        </w:rPr>
      </w:pPr>
      <w:r w:rsidRPr="008026C0">
        <w:rPr>
          <w:b/>
          <w:bCs/>
          <w:sz w:val="28"/>
          <w:szCs w:val="28"/>
          <w:lang w:eastAsia="en-US"/>
        </w:rPr>
        <w:t>(</w:t>
      </w:r>
      <w:proofErr w:type="spellStart"/>
      <w:r w:rsidRPr="008026C0">
        <w:rPr>
          <w:b/>
          <w:bCs/>
          <w:sz w:val="28"/>
          <w:szCs w:val="28"/>
          <w:lang w:eastAsia="en-US"/>
        </w:rPr>
        <w:t>тапсырыс</w:t>
      </w:r>
      <w:proofErr w:type="spellEnd"/>
      <w:r w:rsidRPr="008026C0">
        <w:rPr>
          <w:b/>
          <w:bCs/>
          <w:sz w:val="28"/>
          <w:szCs w:val="28"/>
          <w:lang w:eastAsia="en-US"/>
        </w:rPr>
        <w:t xml:space="preserve"> </w:t>
      </w:r>
      <w:proofErr w:type="spellStart"/>
      <w:r w:rsidRPr="008026C0">
        <w:rPr>
          <w:b/>
          <w:bCs/>
          <w:sz w:val="28"/>
          <w:szCs w:val="28"/>
          <w:lang w:eastAsia="en-US"/>
        </w:rPr>
        <w:t>беруші</w:t>
      </w:r>
      <w:proofErr w:type="spellEnd"/>
      <w:r w:rsidRPr="008026C0">
        <w:rPr>
          <w:b/>
          <w:bCs/>
          <w:sz w:val="28"/>
          <w:szCs w:val="28"/>
          <w:lang w:eastAsia="en-US"/>
        </w:rPr>
        <w:t xml:space="preserve"> </w:t>
      </w:r>
      <w:proofErr w:type="spellStart"/>
      <w:r w:rsidRPr="008026C0">
        <w:rPr>
          <w:b/>
          <w:bCs/>
          <w:sz w:val="28"/>
          <w:szCs w:val="28"/>
          <w:lang w:eastAsia="en-US"/>
        </w:rPr>
        <w:t>толтырады</w:t>
      </w:r>
      <w:proofErr w:type="spellEnd"/>
      <w:r w:rsidRPr="008026C0">
        <w:rPr>
          <w:b/>
          <w:bCs/>
          <w:sz w:val="28"/>
          <w:szCs w:val="28"/>
          <w:lang w:eastAsia="en-US"/>
        </w:rPr>
        <w:t>)</w:t>
      </w:r>
    </w:p>
    <w:p w14:paraId="1038F0D6" w14:textId="77777777" w:rsidR="008026C0" w:rsidRPr="0060162B" w:rsidRDefault="008026C0" w:rsidP="00844998">
      <w:pPr>
        <w:ind w:firstLine="400"/>
        <w:jc w:val="center"/>
        <w:rPr>
          <w:color w:val="000000"/>
          <w:sz w:val="28"/>
          <w:szCs w:val="28"/>
        </w:rPr>
      </w:pPr>
    </w:p>
    <w:p w14:paraId="4A1D51B2" w14:textId="19E24182" w:rsidR="008026C0" w:rsidRPr="008026C0" w:rsidRDefault="008026C0" w:rsidP="00844998">
      <w:pPr>
        <w:ind w:firstLine="709"/>
        <w:rPr>
          <w:sz w:val="28"/>
          <w:szCs w:val="28"/>
        </w:rPr>
      </w:pPr>
      <w:proofErr w:type="spellStart"/>
      <w:r w:rsidRPr="008026C0">
        <w:rPr>
          <w:sz w:val="28"/>
          <w:szCs w:val="28"/>
        </w:rPr>
        <w:t>Тапсырыс</w:t>
      </w:r>
      <w:proofErr w:type="spellEnd"/>
      <w:r w:rsidRPr="008026C0">
        <w:rPr>
          <w:sz w:val="28"/>
          <w:szCs w:val="28"/>
        </w:rPr>
        <w:t xml:space="preserve"> </w:t>
      </w:r>
      <w:proofErr w:type="spellStart"/>
      <w:r w:rsidRPr="008026C0">
        <w:rPr>
          <w:sz w:val="28"/>
          <w:szCs w:val="28"/>
        </w:rPr>
        <w:t>берушінің</w:t>
      </w:r>
      <w:proofErr w:type="spellEnd"/>
      <w:r w:rsidRPr="008026C0">
        <w:rPr>
          <w:sz w:val="28"/>
          <w:szCs w:val="28"/>
        </w:rPr>
        <w:t xml:space="preserve"> </w:t>
      </w:r>
      <w:proofErr w:type="spellStart"/>
      <w:r w:rsidRPr="008026C0">
        <w:rPr>
          <w:sz w:val="28"/>
          <w:szCs w:val="28"/>
        </w:rPr>
        <w:t>атауы</w:t>
      </w:r>
      <w:proofErr w:type="spellEnd"/>
      <w:r w:rsidRPr="008026C0">
        <w:rPr>
          <w:sz w:val="28"/>
          <w:szCs w:val="28"/>
        </w:rPr>
        <w:t>__________________</w:t>
      </w:r>
      <w:r>
        <w:rPr>
          <w:sz w:val="28"/>
          <w:szCs w:val="28"/>
        </w:rPr>
        <w:t>______________________</w:t>
      </w:r>
    </w:p>
    <w:p w14:paraId="61D3EF88" w14:textId="3F29705D" w:rsidR="008026C0" w:rsidRPr="008026C0" w:rsidRDefault="008026C0" w:rsidP="00844998">
      <w:pPr>
        <w:ind w:firstLine="709"/>
        <w:rPr>
          <w:sz w:val="28"/>
          <w:szCs w:val="28"/>
        </w:rPr>
      </w:pPr>
      <w:proofErr w:type="spellStart"/>
      <w:r w:rsidRPr="008026C0">
        <w:rPr>
          <w:sz w:val="28"/>
          <w:szCs w:val="28"/>
        </w:rPr>
        <w:t>Конкурстың</w:t>
      </w:r>
      <w:proofErr w:type="spellEnd"/>
      <w:r w:rsidRPr="008026C0">
        <w:rPr>
          <w:sz w:val="28"/>
          <w:szCs w:val="28"/>
        </w:rPr>
        <w:t xml:space="preserve"> №_____________________________</w:t>
      </w:r>
      <w:r>
        <w:rPr>
          <w:sz w:val="28"/>
          <w:szCs w:val="28"/>
        </w:rPr>
        <w:t>_____________________</w:t>
      </w:r>
    </w:p>
    <w:p w14:paraId="1A991464" w14:textId="6E2E182C" w:rsidR="008026C0" w:rsidRPr="008026C0" w:rsidRDefault="008026C0" w:rsidP="00844998">
      <w:pPr>
        <w:ind w:firstLine="709"/>
        <w:rPr>
          <w:sz w:val="28"/>
          <w:szCs w:val="28"/>
        </w:rPr>
      </w:pPr>
      <w:proofErr w:type="spellStart"/>
      <w:r w:rsidRPr="008026C0">
        <w:rPr>
          <w:sz w:val="28"/>
          <w:szCs w:val="28"/>
        </w:rPr>
        <w:t>Конкурстың</w:t>
      </w:r>
      <w:proofErr w:type="spellEnd"/>
      <w:r w:rsidRPr="008026C0">
        <w:rPr>
          <w:sz w:val="28"/>
          <w:szCs w:val="28"/>
        </w:rPr>
        <w:t xml:space="preserve"> </w:t>
      </w:r>
      <w:proofErr w:type="spellStart"/>
      <w:r w:rsidRPr="008026C0">
        <w:rPr>
          <w:sz w:val="28"/>
          <w:szCs w:val="28"/>
        </w:rPr>
        <w:t>атауы</w:t>
      </w:r>
      <w:proofErr w:type="spellEnd"/>
      <w:r w:rsidRPr="008026C0">
        <w:rPr>
          <w:sz w:val="28"/>
          <w:szCs w:val="28"/>
        </w:rPr>
        <w:t>_________________________</w:t>
      </w:r>
      <w:r>
        <w:rPr>
          <w:sz w:val="28"/>
          <w:szCs w:val="28"/>
        </w:rPr>
        <w:t>______________________</w:t>
      </w:r>
    </w:p>
    <w:p w14:paraId="7DB00DF3" w14:textId="79623283" w:rsidR="008026C0" w:rsidRPr="008026C0" w:rsidRDefault="008026C0" w:rsidP="00844998">
      <w:pPr>
        <w:ind w:firstLine="709"/>
        <w:rPr>
          <w:sz w:val="28"/>
          <w:szCs w:val="28"/>
        </w:rPr>
      </w:pPr>
      <w:proofErr w:type="spellStart"/>
      <w:r w:rsidRPr="008026C0">
        <w:rPr>
          <w:sz w:val="28"/>
          <w:szCs w:val="28"/>
        </w:rPr>
        <w:t>Лоттың</w:t>
      </w:r>
      <w:proofErr w:type="spellEnd"/>
      <w:r w:rsidRPr="008026C0">
        <w:rPr>
          <w:sz w:val="28"/>
          <w:szCs w:val="28"/>
        </w:rPr>
        <w:t xml:space="preserve"> №________________________________</w:t>
      </w:r>
      <w:r>
        <w:rPr>
          <w:sz w:val="28"/>
          <w:szCs w:val="28"/>
        </w:rPr>
        <w:t>______________________</w:t>
      </w:r>
    </w:p>
    <w:p w14:paraId="247405C3" w14:textId="4738D1F0" w:rsidR="002E15FC" w:rsidRDefault="008026C0" w:rsidP="00844998">
      <w:pPr>
        <w:ind w:firstLine="709"/>
        <w:rPr>
          <w:sz w:val="28"/>
          <w:szCs w:val="28"/>
        </w:rPr>
      </w:pPr>
      <w:proofErr w:type="spellStart"/>
      <w:r w:rsidRPr="008026C0">
        <w:rPr>
          <w:sz w:val="28"/>
          <w:szCs w:val="28"/>
        </w:rPr>
        <w:t>Лоттың</w:t>
      </w:r>
      <w:proofErr w:type="spellEnd"/>
      <w:r w:rsidRPr="008026C0">
        <w:rPr>
          <w:sz w:val="28"/>
          <w:szCs w:val="28"/>
        </w:rPr>
        <w:t xml:space="preserve"> </w:t>
      </w:r>
      <w:proofErr w:type="spellStart"/>
      <w:r w:rsidRPr="008026C0">
        <w:rPr>
          <w:sz w:val="28"/>
          <w:szCs w:val="28"/>
        </w:rPr>
        <w:t>атауы</w:t>
      </w:r>
      <w:proofErr w:type="spellEnd"/>
      <w:r w:rsidRPr="008026C0">
        <w:rPr>
          <w:sz w:val="28"/>
          <w:szCs w:val="28"/>
        </w:rPr>
        <w:t>_____________________________</w:t>
      </w:r>
      <w:r>
        <w:rPr>
          <w:sz w:val="28"/>
          <w:szCs w:val="28"/>
        </w:rPr>
        <w:t>______________________</w:t>
      </w:r>
    </w:p>
    <w:p w14:paraId="7F31CC37" w14:textId="472B401D" w:rsidR="008026C0" w:rsidRDefault="008026C0" w:rsidP="008026C0">
      <w:pPr>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8784"/>
        <w:gridCol w:w="850"/>
      </w:tblGrid>
      <w:tr w:rsidR="008026C0" w:rsidRPr="003D56D4" w14:paraId="6417D66F" w14:textId="77777777" w:rsidTr="008026C0">
        <w:trPr>
          <w:trHeight w:val="191"/>
        </w:trPr>
        <w:tc>
          <w:tcPr>
            <w:tcW w:w="8784" w:type="dxa"/>
            <w:shd w:val="clear" w:color="auto" w:fill="auto"/>
            <w:tcMar>
              <w:top w:w="45" w:type="dxa"/>
              <w:left w:w="75" w:type="dxa"/>
              <w:bottom w:w="45" w:type="dxa"/>
              <w:right w:w="75" w:type="dxa"/>
            </w:tcMar>
          </w:tcPr>
          <w:p w14:paraId="06EA3857" w14:textId="77777777" w:rsidR="008026C0" w:rsidRPr="008026C0" w:rsidRDefault="008026C0" w:rsidP="00994C0C">
            <w:pPr>
              <w:jc w:val="both"/>
              <w:textAlignment w:val="baseline"/>
              <w:rPr>
                <w:color w:val="000000"/>
                <w:spacing w:val="2"/>
                <w:sz w:val="28"/>
                <w:szCs w:val="28"/>
                <w:lang w:val="kk-KZ"/>
              </w:rPr>
            </w:pPr>
            <w:r w:rsidRPr="008026C0">
              <w:rPr>
                <w:color w:val="000000"/>
                <w:spacing w:val="2"/>
                <w:sz w:val="28"/>
                <w:szCs w:val="28"/>
                <w:lang w:val="kk-KZ"/>
              </w:rPr>
              <w:t>Тауарлардың, жұмыстардың, көрсетілетін қызметтердің бірыңғай номенклатуралық анықтамалығы кодының атауы*</w:t>
            </w:r>
          </w:p>
        </w:tc>
        <w:tc>
          <w:tcPr>
            <w:tcW w:w="850" w:type="dxa"/>
            <w:shd w:val="clear" w:color="auto" w:fill="auto"/>
            <w:tcMar>
              <w:top w:w="45" w:type="dxa"/>
              <w:left w:w="75" w:type="dxa"/>
              <w:bottom w:w="45" w:type="dxa"/>
              <w:right w:w="75" w:type="dxa"/>
            </w:tcMar>
          </w:tcPr>
          <w:p w14:paraId="6280039F" w14:textId="77777777" w:rsidR="008026C0" w:rsidRPr="00FC6237" w:rsidRDefault="008026C0" w:rsidP="00994C0C">
            <w:pPr>
              <w:jc w:val="both"/>
              <w:textAlignment w:val="baseline"/>
              <w:rPr>
                <w:color w:val="000000"/>
                <w:spacing w:val="2"/>
                <w:lang w:val="kk-KZ"/>
              </w:rPr>
            </w:pPr>
          </w:p>
        </w:tc>
      </w:tr>
      <w:tr w:rsidR="008026C0" w:rsidRPr="00FC6237" w14:paraId="301CF2DE" w14:textId="77777777" w:rsidTr="008026C0">
        <w:trPr>
          <w:trHeight w:val="191"/>
        </w:trPr>
        <w:tc>
          <w:tcPr>
            <w:tcW w:w="8784" w:type="dxa"/>
            <w:shd w:val="clear" w:color="auto" w:fill="auto"/>
            <w:tcMar>
              <w:top w:w="45" w:type="dxa"/>
              <w:left w:w="75" w:type="dxa"/>
              <w:bottom w:w="45" w:type="dxa"/>
              <w:right w:w="75" w:type="dxa"/>
            </w:tcMar>
          </w:tcPr>
          <w:p w14:paraId="018A3AD7" w14:textId="77777777" w:rsidR="008026C0" w:rsidRPr="008026C0" w:rsidRDefault="008026C0" w:rsidP="00994C0C">
            <w:pPr>
              <w:spacing w:before="100" w:beforeAutospacing="1" w:after="100" w:afterAutospacing="1"/>
              <w:jc w:val="both"/>
              <w:rPr>
                <w:sz w:val="28"/>
                <w:szCs w:val="28"/>
                <w:lang w:val="kk-KZ"/>
              </w:rPr>
            </w:pPr>
            <w:r w:rsidRPr="008026C0">
              <w:rPr>
                <w:sz w:val="28"/>
                <w:szCs w:val="28"/>
                <w:lang w:val="kk-KZ"/>
              </w:rPr>
              <w:t>Тауардың атауы*</w:t>
            </w:r>
          </w:p>
        </w:tc>
        <w:tc>
          <w:tcPr>
            <w:tcW w:w="850" w:type="dxa"/>
            <w:shd w:val="clear" w:color="auto" w:fill="auto"/>
            <w:tcMar>
              <w:top w:w="45" w:type="dxa"/>
              <w:left w:w="75" w:type="dxa"/>
              <w:bottom w:w="45" w:type="dxa"/>
              <w:right w:w="75" w:type="dxa"/>
            </w:tcMar>
          </w:tcPr>
          <w:p w14:paraId="2F000DC4" w14:textId="77777777" w:rsidR="008026C0" w:rsidRPr="00FC6237" w:rsidRDefault="008026C0" w:rsidP="00994C0C">
            <w:pPr>
              <w:jc w:val="both"/>
              <w:textAlignment w:val="baseline"/>
              <w:rPr>
                <w:color w:val="000000"/>
                <w:spacing w:val="2"/>
                <w:lang w:val="kk-KZ"/>
              </w:rPr>
            </w:pPr>
          </w:p>
        </w:tc>
      </w:tr>
      <w:tr w:rsidR="008026C0" w:rsidRPr="00FC6237" w14:paraId="2A677E3A" w14:textId="77777777" w:rsidTr="008026C0">
        <w:trPr>
          <w:trHeight w:val="191"/>
        </w:trPr>
        <w:tc>
          <w:tcPr>
            <w:tcW w:w="8784" w:type="dxa"/>
            <w:shd w:val="clear" w:color="auto" w:fill="auto"/>
            <w:tcMar>
              <w:top w:w="45" w:type="dxa"/>
              <w:left w:w="75" w:type="dxa"/>
              <w:bottom w:w="45" w:type="dxa"/>
              <w:right w:w="75" w:type="dxa"/>
            </w:tcMar>
          </w:tcPr>
          <w:p w14:paraId="619E0BBF" w14:textId="77777777" w:rsidR="008026C0" w:rsidRPr="008026C0" w:rsidRDefault="008026C0" w:rsidP="00994C0C">
            <w:pPr>
              <w:spacing w:before="100" w:beforeAutospacing="1" w:after="100" w:afterAutospacing="1"/>
              <w:jc w:val="both"/>
              <w:rPr>
                <w:sz w:val="28"/>
                <w:szCs w:val="28"/>
                <w:lang w:val="kk-KZ"/>
              </w:rPr>
            </w:pPr>
            <w:r w:rsidRPr="008026C0">
              <w:rPr>
                <w:sz w:val="28"/>
                <w:szCs w:val="28"/>
                <w:lang w:val="kk-KZ"/>
              </w:rPr>
              <w:t>Өлшем бірлігі*</w:t>
            </w:r>
          </w:p>
        </w:tc>
        <w:tc>
          <w:tcPr>
            <w:tcW w:w="850" w:type="dxa"/>
            <w:shd w:val="clear" w:color="auto" w:fill="auto"/>
            <w:tcMar>
              <w:top w:w="45" w:type="dxa"/>
              <w:left w:w="75" w:type="dxa"/>
              <w:bottom w:w="45" w:type="dxa"/>
              <w:right w:w="75" w:type="dxa"/>
            </w:tcMar>
          </w:tcPr>
          <w:p w14:paraId="07357F76" w14:textId="77777777" w:rsidR="008026C0" w:rsidRPr="00FC6237" w:rsidRDefault="008026C0" w:rsidP="00994C0C">
            <w:pPr>
              <w:jc w:val="both"/>
              <w:textAlignment w:val="baseline"/>
              <w:rPr>
                <w:color w:val="000000"/>
                <w:spacing w:val="2"/>
                <w:lang w:val="kk-KZ"/>
              </w:rPr>
            </w:pPr>
          </w:p>
        </w:tc>
      </w:tr>
      <w:tr w:rsidR="008026C0" w:rsidRPr="00FC6237" w14:paraId="5895D30E" w14:textId="77777777" w:rsidTr="008026C0">
        <w:trPr>
          <w:trHeight w:val="191"/>
        </w:trPr>
        <w:tc>
          <w:tcPr>
            <w:tcW w:w="8784" w:type="dxa"/>
            <w:shd w:val="clear" w:color="auto" w:fill="auto"/>
            <w:tcMar>
              <w:top w:w="45" w:type="dxa"/>
              <w:left w:w="75" w:type="dxa"/>
              <w:bottom w:w="45" w:type="dxa"/>
              <w:right w:w="75" w:type="dxa"/>
            </w:tcMar>
          </w:tcPr>
          <w:p w14:paraId="5F623EED" w14:textId="77777777" w:rsidR="008026C0" w:rsidRPr="008026C0" w:rsidRDefault="008026C0" w:rsidP="00994C0C">
            <w:pPr>
              <w:spacing w:before="100" w:beforeAutospacing="1" w:after="100" w:afterAutospacing="1"/>
              <w:jc w:val="both"/>
              <w:rPr>
                <w:sz w:val="28"/>
                <w:szCs w:val="28"/>
                <w:lang w:val="kk-KZ"/>
              </w:rPr>
            </w:pPr>
            <w:r w:rsidRPr="008026C0">
              <w:rPr>
                <w:sz w:val="28"/>
                <w:szCs w:val="28"/>
                <w:lang w:val="kk-KZ"/>
              </w:rPr>
              <w:t>Саны (көлемі)*</w:t>
            </w:r>
          </w:p>
        </w:tc>
        <w:tc>
          <w:tcPr>
            <w:tcW w:w="850" w:type="dxa"/>
            <w:shd w:val="clear" w:color="auto" w:fill="auto"/>
            <w:tcMar>
              <w:top w:w="45" w:type="dxa"/>
              <w:left w:w="75" w:type="dxa"/>
              <w:bottom w:w="45" w:type="dxa"/>
              <w:right w:w="75" w:type="dxa"/>
            </w:tcMar>
          </w:tcPr>
          <w:p w14:paraId="5714EB5A" w14:textId="77777777" w:rsidR="008026C0" w:rsidRPr="00FC6237" w:rsidRDefault="008026C0" w:rsidP="00994C0C">
            <w:pPr>
              <w:jc w:val="both"/>
              <w:textAlignment w:val="baseline"/>
              <w:rPr>
                <w:color w:val="000000"/>
                <w:spacing w:val="2"/>
                <w:lang w:val="kk-KZ"/>
              </w:rPr>
            </w:pPr>
          </w:p>
        </w:tc>
      </w:tr>
      <w:tr w:rsidR="008026C0" w:rsidRPr="00FC6237" w14:paraId="264B3F2B" w14:textId="77777777" w:rsidTr="008026C0">
        <w:trPr>
          <w:trHeight w:val="191"/>
        </w:trPr>
        <w:tc>
          <w:tcPr>
            <w:tcW w:w="8784" w:type="dxa"/>
            <w:shd w:val="clear" w:color="auto" w:fill="auto"/>
            <w:tcMar>
              <w:top w:w="45" w:type="dxa"/>
              <w:left w:w="75" w:type="dxa"/>
              <w:bottom w:w="45" w:type="dxa"/>
              <w:right w:w="75" w:type="dxa"/>
            </w:tcMar>
          </w:tcPr>
          <w:p w14:paraId="06CEA77E" w14:textId="77777777" w:rsidR="008026C0" w:rsidRPr="008026C0" w:rsidRDefault="008026C0" w:rsidP="00994C0C">
            <w:pPr>
              <w:spacing w:before="100" w:beforeAutospacing="1" w:after="100" w:afterAutospacing="1"/>
              <w:jc w:val="both"/>
              <w:rPr>
                <w:sz w:val="28"/>
                <w:szCs w:val="28"/>
                <w:lang w:val="kk-KZ"/>
              </w:rPr>
            </w:pPr>
            <w:r w:rsidRPr="008026C0">
              <w:rPr>
                <w:sz w:val="28"/>
                <w:szCs w:val="28"/>
                <w:lang w:val="kk-KZ"/>
              </w:rPr>
              <w:t>Қосылған құн салығын есептемегенде бірлік бағасы*</w:t>
            </w:r>
          </w:p>
        </w:tc>
        <w:tc>
          <w:tcPr>
            <w:tcW w:w="850" w:type="dxa"/>
            <w:shd w:val="clear" w:color="auto" w:fill="auto"/>
            <w:tcMar>
              <w:top w:w="45" w:type="dxa"/>
              <w:left w:w="75" w:type="dxa"/>
              <w:bottom w:w="45" w:type="dxa"/>
              <w:right w:w="75" w:type="dxa"/>
            </w:tcMar>
          </w:tcPr>
          <w:p w14:paraId="40FC335D" w14:textId="77777777" w:rsidR="008026C0" w:rsidRPr="00FC6237" w:rsidRDefault="008026C0" w:rsidP="00994C0C">
            <w:pPr>
              <w:jc w:val="both"/>
              <w:textAlignment w:val="baseline"/>
              <w:rPr>
                <w:color w:val="000000"/>
                <w:spacing w:val="2"/>
                <w:lang w:val="kk-KZ"/>
              </w:rPr>
            </w:pPr>
          </w:p>
        </w:tc>
      </w:tr>
      <w:tr w:rsidR="008026C0" w:rsidRPr="00FC6237" w14:paraId="600DCF7B" w14:textId="77777777" w:rsidTr="008026C0">
        <w:trPr>
          <w:trHeight w:val="191"/>
        </w:trPr>
        <w:tc>
          <w:tcPr>
            <w:tcW w:w="8784" w:type="dxa"/>
            <w:shd w:val="clear" w:color="auto" w:fill="auto"/>
            <w:tcMar>
              <w:top w:w="45" w:type="dxa"/>
              <w:left w:w="75" w:type="dxa"/>
              <w:bottom w:w="45" w:type="dxa"/>
              <w:right w:w="75" w:type="dxa"/>
            </w:tcMar>
          </w:tcPr>
          <w:p w14:paraId="2FC319EE" w14:textId="77777777" w:rsidR="008026C0" w:rsidRPr="008026C0" w:rsidRDefault="008026C0" w:rsidP="00994C0C">
            <w:pPr>
              <w:spacing w:before="100" w:beforeAutospacing="1" w:after="100" w:afterAutospacing="1"/>
              <w:jc w:val="both"/>
              <w:rPr>
                <w:sz w:val="28"/>
                <w:szCs w:val="28"/>
                <w:lang w:val="kk-KZ"/>
              </w:rPr>
            </w:pPr>
            <w:r w:rsidRPr="008026C0">
              <w:rPr>
                <w:sz w:val="28"/>
                <w:szCs w:val="28"/>
                <w:lang w:val="kk-KZ"/>
              </w:rPr>
              <w:t>Қосылған құн салығын есепке алмағанда, сатып алуға бөлінген жалпы сома*</w:t>
            </w:r>
          </w:p>
        </w:tc>
        <w:tc>
          <w:tcPr>
            <w:tcW w:w="850" w:type="dxa"/>
            <w:shd w:val="clear" w:color="auto" w:fill="auto"/>
            <w:tcMar>
              <w:top w:w="45" w:type="dxa"/>
              <w:left w:w="75" w:type="dxa"/>
              <w:bottom w:w="45" w:type="dxa"/>
              <w:right w:w="75" w:type="dxa"/>
            </w:tcMar>
          </w:tcPr>
          <w:p w14:paraId="6AC699F9" w14:textId="77777777" w:rsidR="008026C0" w:rsidRPr="00FC6237" w:rsidRDefault="008026C0" w:rsidP="00994C0C">
            <w:pPr>
              <w:jc w:val="both"/>
              <w:textAlignment w:val="baseline"/>
              <w:rPr>
                <w:color w:val="000000"/>
                <w:spacing w:val="2"/>
                <w:lang w:val="kk-KZ"/>
              </w:rPr>
            </w:pPr>
          </w:p>
        </w:tc>
      </w:tr>
      <w:tr w:rsidR="008026C0" w:rsidRPr="00FC6237" w14:paraId="66336DC5" w14:textId="77777777" w:rsidTr="008026C0">
        <w:trPr>
          <w:trHeight w:val="191"/>
        </w:trPr>
        <w:tc>
          <w:tcPr>
            <w:tcW w:w="8784" w:type="dxa"/>
            <w:shd w:val="clear" w:color="auto" w:fill="auto"/>
            <w:tcMar>
              <w:top w:w="45" w:type="dxa"/>
              <w:left w:w="75" w:type="dxa"/>
              <w:bottom w:w="45" w:type="dxa"/>
              <w:right w:w="75" w:type="dxa"/>
            </w:tcMar>
          </w:tcPr>
          <w:p w14:paraId="0CDD7C6D" w14:textId="77777777" w:rsidR="008026C0" w:rsidRPr="008026C0" w:rsidRDefault="008026C0" w:rsidP="00994C0C">
            <w:pPr>
              <w:spacing w:before="100" w:beforeAutospacing="1" w:after="100" w:afterAutospacing="1"/>
              <w:jc w:val="both"/>
              <w:rPr>
                <w:sz w:val="28"/>
                <w:szCs w:val="28"/>
                <w:lang w:val="kk-KZ"/>
              </w:rPr>
            </w:pPr>
            <w:r w:rsidRPr="008026C0">
              <w:rPr>
                <w:sz w:val="28"/>
                <w:szCs w:val="28"/>
                <w:lang w:val="kk-KZ"/>
              </w:rPr>
              <w:t>Жеткізу шарттары (сәйкес ИНКОТЕРМС 2010)*</w:t>
            </w:r>
          </w:p>
        </w:tc>
        <w:tc>
          <w:tcPr>
            <w:tcW w:w="850" w:type="dxa"/>
            <w:shd w:val="clear" w:color="auto" w:fill="auto"/>
            <w:tcMar>
              <w:top w:w="45" w:type="dxa"/>
              <w:left w:w="75" w:type="dxa"/>
              <w:bottom w:w="45" w:type="dxa"/>
              <w:right w:w="75" w:type="dxa"/>
            </w:tcMar>
          </w:tcPr>
          <w:p w14:paraId="27FB13CD" w14:textId="77777777" w:rsidR="008026C0" w:rsidRPr="00FC6237" w:rsidRDefault="008026C0" w:rsidP="00994C0C">
            <w:pPr>
              <w:jc w:val="both"/>
              <w:textAlignment w:val="baseline"/>
              <w:rPr>
                <w:color w:val="000000"/>
                <w:spacing w:val="2"/>
                <w:lang w:val="kk-KZ"/>
              </w:rPr>
            </w:pPr>
          </w:p>
        </w:tc>
      </w:tr>
      <w:tr w:rsidR="008026C0" w:rsidRPr="00FC6237" w14:paraId="4CFCDAF0" w14:textId="77777777" w:rsidTr="008026C0">
        <w:trPr>
          <w:trHeight w:val="191"/>
        </w:trPr>
        <w:tc>
          <w:tcPr>
            <w:tcW w:w="8784" w:type="dxa"/>
            <w:shd w:val="clear" w:color="auto" w:fill="auto"/>
            <w:tcMar>
              <w:top w:w="45" w:type="dxa"/>
              <w:left w:w="75" w:type="dxa"/>
              <w:bottom w:w="45" w:type="dxa"/>
              <w:right w:w="75" w:type="dxa"/>
            </w:tcMar>
          </w:tcPr>
          <w:p w14:paraId="5E0717A6" w14:textId="77777777" w:rsidR="008026C0" w:rsidRPr="008026C0" w:rsidRDefault="008026C0" w:rsidP="00994C0C">
            <w:pPr>
              <w:spacing w:before="100" w:beforeAutospacing="1" w:after="100" w:afterAutospacing="1"/>
              <w:jc w:val="both"/>
              <w:rPr>
                <w:sz w:val="28"/>
                <w:szCs w:val="28"/>
                <w:lang w:val="kk-KZ"/>
              </w:rPr>
            </w:pPr>
            <w:r w:rsidRPr="008026C0">
              <w:rPr>
                <w:sz w:val="28"/>
                <w:szCs w:val="28"/>
                <w:lang w:val="kk-KZ"/>
              </w:rPr>
              <w:t>Жеткізу мерзімі*</w:t>
            </w:r>
          </w:p>
        </w:tc>
        <w:tc>
          <w:tcPr>
            <w:tcW w:w="850" w:type="dxa"/>
            <w:shd w:val="clear" w:color="auto" w:fill="auto"/>
            <w:tcMar>
              <w:top w:w="45" w:type="dxa"/>
              <w:left w:w="75" w:type="dxa"/>
              <w:bottom w:w="45" w:type="dxa"/>
              <w:right w:w="75" w:type="dxa"/>
            </w:tcMar>
          </w:tcPr>
          <w:p w14:paraId="51232986" w14:textId="77777777" w:rsidR="008026C0" w:rsidRPr="00FC6237" w:rsidRDefault="008026C0" w:rsidP="00994C0C">
            <w:pPr>
              <w:jc w:val="both"/>
              <w:textAlignment w:val="baseline"/>
              <w:rPr>
                <w:color w:val="000000"/>
                <w:spacing w:val="2"/>
                <w:lang w:val="kk-KZ"/>
              </w:rPr>
            </w:pPr>
          </w:p>
        </w:tc>
      </w:tr>
      <w:tr w:rsidR="008026C0" w:rsidRPr="00FC6237" w14:paraId="357F4946" w14:textId="77777777" w:rsidTr="008026C0">
        <w:trPr>
          <w:trHeight w:val="191"/>
        </w:trPr>
        <w:tc>
          <w:tcPr>
            <w:tcW w:w="8784" w:type="dxa"/>
            <w:shd w:val="clear" w:color="auto" w:fill="auto"/>
            <w:tcMar>
              <w:top w:w="45" w:type="dxa"/>
              <w:left w:w="75" w:type="dxa"/>
              <w:bottom w:w="45" w:type="dxa"/>
              <w:right w:w="75" w:type="dxa"/>
            </w:tcMar>
          </w:tcPr>
          <w:p w14:paraId="1B67FA30" w14:textId="77777777" w:rsidR="008026C0" w:rsidRPr="008026C0" w:rsidRDefault="008026C0" w:rsidP="00994C0C">
            <w:pPr>
              <w:spacing w:before="100" w:beforeAutospacing="1" w:after="100" w:afterAutospacing="1"/>
              <w:jc w:val="both"/>
              <w:rPr>
                <w:sz w:val="28"/>
                <w:szCs w:val="28"/>
                <w:lang w:val="kk-KZ"/>
              </w:rPr>
            </w:pPr>
            <w:r w:rsidRPr="008026C0">
              <w:rPr>
                <w:sz w:val="28"/>
                <w:szCs w:val="28"/>
                <w:lang w:val="kk-KZ"/>
              </w:rPr>
              <w:t>Жеткізу орны</w:t>
            </w:r>
          </w:p>
        </w:tc>
        <w:tc>
          <w:tcPr>
            <w:tcW w:w="850" w:type="dxa"/>
            <w:shd w:val="clear" w:color="auto" w:fill="auto"/>
            <w:tcMar>
              <w:top w:w="45" w:type="dxa"/>
              <w:left w:w="75" w:type="dxa"/>
              <w:bottom w:w="45" w:type="dxa"/>
              <w:right w:w="75" w:type="dxa"/>
            </w:tcMar>
          </w:tcPr>
          <w:p w14:paraId="7EF5C479" w14:textId="77777777" w:rsidR="008026C0" w:rsidRPr="00FC6237" w:rsidRDefault="008026C0" w:rsidP="00994C0C">
            <w:pPr>
              <w:jc w:val="both"/>
              <w:textAlignment w:val="baseline"/>
              <w:rPr>
                <w:color w:val="000000"/>
                <w:spacing w:val="2"/>
                <w:lang w:val="kk-KZ"/>
              </w:rPr>
            </w:pPr>
          </w:p>
        </w:tc>
      </w:tr>
      <w:tr w:rsidR="008026C0" w:rsidRPr="00FC6237" w14:paraId="03C57992" w14:textId="77777777" w:rsidTr="008026C0">
        <w:trPr>
          <w:trHeight w:val="191"/>
        </w:trPr>
        <w:tc>
          <w:tcPr>
            <w:tcW w:w="8784" w:type="dxa"/>
            <w:shd w:val="clear" w:color="auto" w:fill="auto"/>
            <w:tcMar>
              <w:top w:w="45" w:type="dxa"/>
              <w:left w:w="75" w:type="dxa"/>
              <w:bottom w:w="45" w:type="dxa"/>
              <w:right w:w="75" w:type="dxa"/>
            </w:tcMar>
          </w:tcPr>
          <w:p w14:paraId="6F2ACAE2" w14:textId="77777777" w:rsidR="008026C0" w:rsidRPr="008026C0" w:rsidRDefault="008026C0" w:rsidP="00994C0C">
            <w:pPr>
              <w:spacing w:before="100" w:beforeAutospacing="1" w:after="100" w:afterAutospacing="1"/>
              <w:jc w:val="both"/>
              <w:rPr>
                <w:sz w:val="28"/>
                <w:szCs w:val="28"/>
                <w:lang w:val="kk-KZ"/>
              </w:rPr>
            </w:pPr>
            <w:r w:rsidRPr="008026C0">
              <w:rPr>
                <w:sz w:val="28"/>
                <w:szCs w:val="28"/>
                <w:lang w:val="kk-KZ"/>
              </w:rPr>
              <w:t>Аванстық төлем мөлшері*</w:t>
            </w:r>
          </w:p>
        </w:tc>
        <w:tc>
          <w:tcPr>
            <w:tcW w:w="850" w:type="dxa"/>
            <w:shd w:val="clear" w:color="auto" w:fill="auto"/>
            <w:tcMar>
              <w:top w:w="45" w:type="dxa"/>
              <w:left w:w="75" w:type="dxa"/>
              <w:bottom w:w="45" w:type="dxa"/>
              <w:right w:w="75" w:type="dxa"/>
            </w:tcMar>
          </w:tcPr>
          <w:p w14:paraId="57B632BE" w14:textId="77777777" w:rsidR="008026C0" w:rsidRPr="00FC6237" w:rsidRDefault="008026C0" w:rsidP="00994C0C">
            <w:pPr>
              <w:jc w:val="both"/>
              <w:textAlignment w:val="baseline"/>
              <w:rPr>
                <w:color w:val="000000"/>
                <w:spacing w:val="2"/>
                <w:lang w:val="kk-KZ"/>
              </w:rPr>
            </w:pPr>
          </w:p>
        </w:tc>
      </w:tr>
      <w:tr w:rsidR="008026C0" w:rsidRPr="00DF3D1E" w14:paraId="679E8AFE" w14:textId="77777777" w:rsidTr="008026C0">
        <w:trPr>
          <w:trHeight w:val="191"/>
        </w:trPr>
        <w:tc>
          <w:tcPr>
            <w:tcW w:w="8784" w:type="dxa"/>
            <w:shd w:val="clear" w:color="auto" w:fill="auto"/>
            <w:tcMar>
              <w:top w:w="45" w:type="dxa"/>
              <w:left w:w="75" w:type="dxa"/>
              <w:bottom w:w="45" w:type="dxa"/>
              <w:right w:w="75" w:type="dxa"/>
            </w:tcMar>
          </w:tcPr>
          <w:p w14:paraId="49D581A6" w14:textId="77777777" w:rsidR="008026C0" w:rsidRPr="008026C0" w:rsidRDefault="008026C0" w:rsidP="00994C0C">
            <w:pPr>
              <w:spacing w:before="100" w:beforeAutospacing="1" w:after="100" w:afterAutospacing="1"/>
              <w:jc w:val="both"/>
              <w:rPr>
                <w:sz w:val="28"/>
                <w:szCs w:val="28"/>
                <w:lang w:val="kk-KZ"/>
              </w:rPr>
            </w:pPr>
            <w:r w:rsidRPr="008026C0">
              <w:rPr>
                <w:sz w:val="28"/>
                <w:szCs w:val="28"/>
                <w:lang w:val="kk-KZ"/>
              </w:rPr>
              <w:t>Ұлттық стандарттардың атауы, ал олар болмаған жағдайда сатып алынатын тауарларға арналған мемлекетаралық стандарттар. Ұлттық және мемлекетаралық стандарттар болмаған кезде мемлекеттік сатып алуды нормалауды ескере отырып, сатып алынатын тауарлардың талап етілетін функционалдық, техникалық, сапалық және пайдалану сипаттамалары көрсетіледі.</w:t>
            </w:r>
          </w:p>
        </w:tc>
        <w:tc>
          <w:tcPr>
            <w:tcW w:w="850" w:type="dxa"/>
            <w:shd w:val="clear" w:color="auto" w:fill="auto"/>
            <w:tcMar>
              <w:top w:w="45" w:type="dxa"/>
              <w:left w:w="75" w:type="dxa"/>
              <w:bottom w:w="45" w:type="dxa"/>
              <w:right w:w="75" w:type="dxa"/>
            </w:tcMar>
          </w:tcPr>
          <w:p w14:paraId="1EDB8C35" w14:textId="77777777" w:rsidR="008026C0" w:rsidRPr="00FC6237" w:rsidRDefault="008026C0" w:rsidP="00994C0C">
            <w:pPr>
              <w:jc w:val="both"/>
              <w:textAlignment w:val="baseline"/>
              <w:rPr>
                <w:color w:val="000000"/>
                <w:spacing w:val="2"/>
                <w:lang w:val="kk-KZ"/>
              </w:rPr>
            </w:pPr>
          </w:p>
        </w:tc>
      </w:tr>
      <w:tr w:rsidR="008026C0" w:rsidRPr="00DF3D1E" w14:paraId="52CFC308" w14:textId="77777777" w:rsidTr="008026C0">
        <w:trPr>
          <w:trHeight w:val="191"/>
        </w:trPr>
        <w:tc>
          <w:tcPr>
            <w:tcW w:w="8784" w:type="dxa"/>
            <w:shd w:val="clear" w:color="auto" w:fill="auto"/>
            <w:tcMar>
              <w:top w:w="45" w:type="dxa"/>
              <w:left w:w="75" w:type="dxa"/>
              <w:bottom w:w="45" w:type="dxa"/>
              <w:right w:w="75" w:type="dxa"/>
            </w:tcMar>
          </w:tcPr>
          <w:p w14:paraId="484725E3" w14:textId="18430F0E" w:rsidR="00EA6939" w:rsidRPr="00EA6939" w:rsidRDefault="00EA6939" w:rsidP="00994C0C">
            <w:pPr>
              <w:spacing w:before="100" w:beforeAutospacing="1" w:after="100" w:afterAutospacing="1"/>
              <w:jc w:val="both"/>
              <w:rPr>
                <w:sz w:val="28"/>
                <w:szCs w:val="28"/>
                <w:lang w:val="kk-KZ"/>
              </w:rPr>
            </w:pPr>
            <w:r w:rsidRPr="00EA6939">
              <w:rPr>
                <w:sz w:val="28"/>
                <w:szCs w:val="28"/>
                <w:lang w:val="kk-KZ"/>
              </w:rPr>
              <w:t>Тұрғын емес мақсаттағы ғимараттарды, құрылыстарды, үй-жайларды, авиациялық техниканы сатып алуды қоспағанда, тауар жаңа, пайдаланылмаған шарт жасасу күніне дейін (үш жылға дейін) шығарылған жылы болуға тиіс</w:t>
            </w:r>
          </w:p>
        </w:tc>
        <w:tc>
          <w:tcPr>
            <w:tcW w:w="850" w:type="dxa"/>
            <w:shd w:val="clear" w:color="auto" w:fill="auto"/>
            <w:tcMar>
              <w:top w:w="45" w:type="dxa"/>
              <w:left w:w="75" w:type="dxa"/>
              <w:bottom w:w="45" w:type="dxa"/>
              <w:right w:w="75" w:type="dxa"/>
            </w:tcMar>
          </w:tcPr>
          <w:p w14:paraId="6C8559B7" w14:textId="77777777" w:rsidR="008026C0" w:rsidRPr="00FC6237" w:rsidRDefault="008026C0" w:rsidP="00994C0C">
            <w:pPr>
              <w:jc w:val="both"/>
              <w:textAlignment w:val="baseline"/>
              <w:rPr>
                <w:color w:val="000000"/>
                <w:spacing w:val="2"/>
                <w:lang w:val="kk-KZ"/>
              </w:rPr>
            </w:pPr>
          </w:p>
        </w:tc>
      </w:tr>
      <w:tr w:rsidR="008026C0" w:rsidRPr="00FC6237" w14:paraId="446DC98F" w14:textId="77777777" w:rsidTr="008026C0">
        <w:trPr>
          <w:trHeight w:val="191"/>
        </w:trPr>
        <w:tc>
          <w:tcPr>
            <w:tcW w:w="8784" w:type="dxa"/>
            <w:shd w:val="clear" w:color="auto" w:fill="auto"/>
            <w:tcMar>
              <w:top w:w="45" w:type="dxa"/>
              <w:left w:w="75" w:type="dxa"/>
              <w:bottom w:w="45" w:type="dxa"/>
              <w:right w:w="75" w:type="dxa"/>
            </w:tcMar>
          </w:tcPr>
          <w:p w14:paraId="0779E5FF" w14:textId="77777777" w:rsidR="008026C0" w:rsidRPr="008026C0" w:rsidRDefault="008026C0" w:rsidP="00994C0C">
            <w:pPr>
              <w:spacing w:before="100" w:beforeAutospacing="1" w:after="100" w:afterAutospacing="1"/>
              <w:jc w:val="both"/>
              <w:rPr>
                <w:sz w:val="28"/>
                <w:szCs w:val="28"/>
                <w:lang w:val="kk-KZ"/>
              </w:rPr>
            </w:pPr>
            <w:r w:rsidRPr="008026C0">
              <w:rPr>
                <w:sz w:val="28"/>
                <w:szCs w:val="28"/>
                <w:lang w:val="kk-KZ"/>
              </w:rPr>
              <w:t>Кепілдік мерзімі (айлармен)</w:t>
            </w:r>
          </w:p>
        </w:tc>
        <w:tc>
          <w:tcPr>
            <w:tcW w:w="850" w:type="dxa"/>
            <w:shd w:val="clear" w:color="auto" w:fill="auto"/>
            <w:tcMar>
              <w:top w:w="45" w:type="dxa"/>
              <w:left w:w="75" w:type="dxa"/>
              <w:bottom w:w="45" w:type="dxa"/>
              <w:right w:w="75" w:type="dxa"/>
            </w:tcMar>
          </w:tcPr>
          <w:p w14:paraId="6A79242D" w14:textId="77777777" w:rsidR="008026C0" w:rsidRPr="00FC6237" w:rsidRDefault="008026C0" w:rsidP="00994C0C">
            <w:pPr>
              <w:jc w:val="both"/>
              <w:textAlignment w:val="baseline"/>
              <w:rPr>
                <w:color w:val="000000"/>
                <w:spacing w:val="2"/>
                <w:lang w:val="kk-KZ"/>
              </w:rPr>
            </w:pPr>
          </w:p>
        </w:tc>
      </w:tr>
      <w:tr w:rsidR="008026C0" w:rsidRPr="00FC6237" w14:paraId="1341E806" w14:textId="77777777" w:rsidTr="008026C0">
        <w:trPr>
          <w:trHeight w:val="191"/>
        </w:trPr>
        <w:tc>
          <w:tcPr>
            <w:tcW w:w="8784" w:type="dxa"/>
            <w:shd w:val="clear" w:color="auto" w:fill="auto"/>
            <w:tcMar>
              <w:top w:w="45" w:type="dxa"/>
              <w:left w:w="75" w:type="dxa"/>
              <w:bottom w:w="45" w:type="dxa"/>
              <w:right w:w="75" w:type="dxa"/>
            </w:tcMar>
          </w:tcPr>
          <w:p w14:paraId="42DA4C6A" w14:textId="77777777" w:rsidR="008026C0" w:rsidRPr="008026C0" w:rsidRDefault="008026C0" w:rsidP="00994C0C">
            <w:pPr>
              <w:spacing w:before="100" w:beforeAutospacing="1" w:after="100" w:afterAutospacing="1"/>
              <w:jc w:val="both"/>
              <w:rPr>
                <w:sz w:val="28"/>
                <w:szCs w:val="28"/>
                <w:lang w:val="kk-KZ"/>
              </w:rPr>
            </w:pPr>
            <w:r w:rsidRPr="008026C0">
              <w:rPr>
                <w:sz w:val="28"/>
                <w:szCs w:val="28"/>
                <w:lang w:val="kk-KZ"/>
              </w:rPr>
              <w:lastRenderedPageBreak/>
              <w:t>Сатып алынатын тауардың талап етілетін функционалдық, техникалық, сапалық, пайдалану және өзге де сипаттамаларының сипаттамасы</w:t>
            </w:r>
          </w:p>
        </w:tc>
        <w:tc>
          <w:tcPr>
            <w:tcW w:w="850" w:type="dxa"/>
            <w:shd w:val="clear" w:color="auto" w:fill="auto"/>
            <w:tcMar>
              <w:top w:w="45" w:type="dxa"/>
              <w:left w:w="75" w:type="dxa"/>
              <w:bottom w:w="45" w:type="dxa"/>
              <w:right w:w="75" w:type="dxa"/>
            </w:tcMar>
          </w:tcPr>
          <w:p w14:paraId="4BB253B3" w14:textId="77777777" w:rsidR="008026C0" w:rsidRPr="00FC6237" w:rsidRDefault="008026C0" w:rsidP="00994C0C">
            <w:pPr>
              <w:jc w:val="both"/>
              <w:textAlignment w:val="baseline"/>
              <w:rPr>
                <w:color w:val="000000"/>
                <w:spacing w:val="2"/>
                <w:lang w:val="kk-KZ"/>
              </w:rPr>
            </w:pPr>
          </w:p>
        </w:tc>
      </w:tr>
      <w:tr w:rsidR="008026C0" w:rsidRPr="00FC6237" w14:paraId="2326157B" w14:textId="77777777" w:rsidTr="008026C0">
        <w:trPr>
          <w:trHeight w:val="191"/>
        </w:trPr>
        <w:tc>
          <w:tcPr>
            <w:tcW w:w="8784" w:type="dxa"/>
            <w:shd w:val="clear" w:color="auto" w:fill="auto"/>
            <w:tcMar>
              <w:top w:w="45" w:type="dxa"/>
              <w:left w:w="75" w:type="dxa"/>
              <w:bottom w:w="45" w:type="dxa"/>
              <w:right w:w="75" w:type="dxa"/>
            </w:tcMar>
          </w:tcPr>
          <w:p w14:paraId="626EFA88" w14:textId="77777777" w:rsidR="008026C0" w:rsidRPr="008026C0" w:rsidRDefault="008026C0" w:rsidP="00994C0C">
            <w:pPr>
              <w:spacing w:before="100" w:beforeAutospacing="1" w:after="100" w:afterAutospacing="1"/>
              <w:jc w:val="both"/>
              <w:rPr>
                <w:sz w:val="28"/>
                <w:szCs w:val="28"/>
                <w:lang w:val="kk-KZ"/>
              </w:rPr>
            </w:pPr>
            <w:r w:rsidRPr="008026C0">
              <w:rPr>
                <w:sz w:val="28"/>
                <w:szCs w:val="28"/>
                <w:lang w:val="kk-KZ"/>
              </w:rPr>
              <w:t>Ілеспе қызметтер (қажет болған жағдайда көрсетіледі) (тауарларды монтаждау, баптау, оқыту, тексеру және сынау)</w:t>
            </w:r>
          </w:p>
        </w:tc>
        <w:tc>
          <w:tcPr>
            <w:tcW w:w="850" w:type="dxa"/>
            <w:shd w:val="clear" w:color="auto" w:fill="auto"/>
            <w:tcMar>
              <w:top w:w="45" w:type="dxa"/>
              <w:left w:w="75" w:type="dxa"/>
              <w:bottom w:w="45" w:type="dxa"/>
              <w:right w:w="75" w:type="dxa"/>
            </w:tcMar>
          </w:tcPr>
          <w:p w14:paraId="568E10C4" w14:textId="77777777" w:rsidR="008026C0" w:rsidRPr="00FC6237" w:rsidRDefault="008026C0" w:rsidP="00994C0C">
            <w:pPr>
              <w:jc w:val="both"/>
              <w:textAlignment w:val="baseline"/>
              <w:rPr>
                <w:color w:val="000000"/>
                <w:spacing w:val="2"/>
                <w:lang w:val="kk-KZ"/>
              </w:rPr>
            </w:pPr>
          </w:p>
        </w:tc>
      </w:tr>
      <w:tr w:rsidR="008026C0" w:rsidRPr="00FC6237" w14:paraId="58890279" w14:textId="77777777" w:rsidTr="008026C0">
        <w:trPr>
          <w:trHeight w:val="191"/>
        </w:trPr>
        <w:tc>
          <w:tcPr>
            <w:tcW w:w="8784" w:type="dxa"/>
            <w:shd w:val="clear" w:color="auto" w:fill="auto"/>
            <w:tcMar>
              <w:top w:w="45" w:type="dxa"/>
              <w:left w:w="75" w:type="dxa"/>
              <w:bottom w:w="45" w:type="dxa"/>
              <w:right w:w="75" w:type="dxa"/>
            </w:tcMar>
          </w:tcPr>
          <w:p w14:paraId="0712E734" w14:textId="77777777" w:rsidR="008026C0" w:rsidRPr="008026C0" w:rsidRDefault="008026C0" w:rsidP="00994C0C">
            <w:pPr>
              <w:spacing w:before="100" w:beforeAutospacing="1" w:after="100" w:afterAutospacing="1"/>
              <w:jc w:val="both"/>
              <w:rPr>
                <w:sz w:val="28"/>
                <w:szCs w:val="28"/>
                <w:lang w:val="kk-KZ"/>
              </w:rPr>
            </w:pPr>
            <w:r w:rsidRPr="008026C0">
              <w:rPr>
                <w:sz w:val="28"/>
                <w:szCs w:val="28"/>
                <w:lang w:val="kk-KZ"/>
              </w:rPr>
              <w:t>Әлеуетті өнім беруші оны жеңімпаз деп айқындаған және онымен мемлекеттік сатып алу туралы шарт жасасқан жағдайда (қажет болған жағдайда көрсетіледі) (Әлеуетті өнім берушінің көрсетілген мәліметтерді көрсетпегені және ұсынбағаны үшін бас тартуына жол берілмейді)</w:t>
            </w:r>
          </w:p>
        </w:tc>
        <w:tc>
          <w:tcPr>
            <w:tcW w:w="850" w:type="dxa"/>
            <w:shd w:val="clear" w:color="auto" w:fill="auto"/>
            <w:tcMar>
              <w:top w:w="45" w:type="dxa"/>
              <w:left w:w="75" w:type="dxa"/>
              <w:bottom w:w="45" w:type="dxa"/>
              <w:right w:w="75" w:type="dxa"/>
            </w:tcMar>
          </w:tcPr>
          <w:p w14:paraId="7B3C6F5B" w14:textId="77777777" w:rsidR="008026C0" w:rsidRPr="00FC6237" w:rsidRDefault="008026C0" w:rsidP="00994C0C">
            <w:pPr>
              <w:jc w:val="both"/>
              <w:textAlignment w:val="baseline"/>
              <w:rPr>
                <w:color w:val="000000"/>
                <w:spacing w:val="2"/>
                <w:lang w:val="kk-KZ"/>
              </w:rPr>
            </w:pPr>
          </w:p>
        </w:tc>
      </w:tr>
    </w:tbl>
    <w:p w14:paraId="4A7FB235" w14:textId="77777777" w:rsidR="004E15D6" w:rsidRPr="004E15D6" w:rsidRDefault="004E15D6" w:rsidP="00844998">
      <w:pPr>
        <w:ind w:firstLine="709"/>
        <w:jc w:val="both"/>
        <w:rPr>
          <w:sz w:val="28"/>
          <w:szCs w:val="28"/>
          <w:lang w:val="kk-KZ"/>
        </w:rPr>
      </w:pPr>
      <w:r w:rsidRPr="004E15D6">
        <w:rPr>
          <w:sz w:val="28"/>
          <w:szCs w:val="28"/>
          <w:lang w:val="kk-KZ"/>
        </w:rPr>
        <w:t>Ескертпе:</w:t>
      </w:r>
    </w:p>
    <w:p w14:paraId="1FE46656" w14:textId="77777777" w:rsidR="004E15D6" w:rsidRPr="004E15D6" w:rsidRDefault="004E15D6" w:rsidP="00844998">
      <w:pPr>
        <w:ind w:firstLine="709"/>
        <w:jc w:val="both"/>
        <w:rPr>
          <w:sz w:val="28"/>
          <w:szCs w:val="28"/>
          <w:lang w:val="kk-KZ"/>
        </w:rPr>
      </w:pPr>
      <w:r w:rsidRPr="004E15D6">
        <w:rPr>
          <w:sz w:val="28"/>
          <w:szCs w:val="28"/>
          <w:lang w:val="kk-KZ"/>
        </w:rPr>
        <w:t>1. Функционалдық, техникалық, сапалық, пайдалану, өзге де сипаттамалар, ілеспе қызметтер және орындаушыға қосымша шарттар бойынша әрбір талап жеке жолда көрсетіледі.</w:t>
      </w:r>
    </w:p>
    <w:p w14:paraId="1836A4DF" w14:textId="77777777" w:rsidR="004E15D6" w:rsidRPr="004E15D6" w:rsidRDefault="004E15D6" w:rsidP="00844998">
      <w:pPr>
        <w:ind w:firstLine="709"/>
        <w:jc w:val="both"/>
        <w:rPr>
          <w:sz w:val="28"/>
          <w:szCs w:val="28"/>
          <w:lang w:val="kk-KZ"/>
        </w:rPr>
      </w:pPr>
      <w:r w:rsidRPr="004E15D6">
        <w:rPr>
          <w:sz w:val="28"/>
          <w:szCs w:val="28"/>
          <w:lang w:val="kk-KZ"/>
        </w:rPr>
        <w:t>2. Осы техникалық ерекшелікте әлеуетті өнім берушіге қойылатын біліктілік талаптарын белгілеуге жол берілмейді.</w:t>
      </w:r>
    </w:p>
    <w:p w14:paraId="035FB843" w14:textId="77777777" w:rsidR="004E15D6" w:rsidRPr="004E15D6" w:rsidRDefault="004E15D6" w:rsidP="00844998">
      <w:pPr>
        <w:ind w:firstLine="709"/>
        <w:jc w:val="both"/>
        <w:rPr>
          <w:sz w:val="28"/>
          <w:szCs w:val="28"/>
          <w:lang w:val="kk-KZ"/>
        </w:rPr>
      </w:pPr>
      <w:r w:rsidRPr="004E15D6">
        <w:rPr>
          <w:sz w:val="28"/>
          <w:szCs w:val="28"/>
          <w:lang w:val="kk-KZ"/>
        </w:rPr>
        <w:t>3. Өзге құжаттарда техникалық ерекшелік талаптарын белгілеуге жол берілмейді.</w:t>
      </w:r>
    </w:p>
    <w:p w14:paraId="579E9DF1" w14:textId="0A2C8D21" w:rsidR="007F524F" w:rsidRPr="004E15D6" w:rsidRDefault="004E15D6" w:rsidP="00844998">
      <w:pPr>
        <w:ind w:firstLine="709"/>
        <w:jc w:val="both"/>
        <w:rPr>
          <w:sz w:val="32"/>
          <w:szCs w:val="32"/>
          <w:lang w:val="kk-KZ"/>
        </w:rPr>
      </w:pPr>
      <w:r w:rsidRPr="004E15D6">
        <w:rPr>
          <w:sz w:val="28"/>
          <w:szCs w:val="28"/>
          <w:lang w:val="kk-KZ"/>
        </w:rPr>
        <w:t>* мәліметтер мемлекеттік сатып алу жоспарынан тартылады (автоматты түрде көрсетіледі).</w:t>
      </w:r>
    </w:p>
    <w:sectPr w:rsidR="007F524F" w:rsidRPr="004E15D6" w:rsidSect="00DF3D1E">
      <w:headerReference w:type="even" r:id="rId7"/>
      <w:headerReference w:type="default" r:id="rId8"/>
      <w:headerReference w:type="first" r:id="rId9"/>
      <w:pgSz w:w="11906" w:h="16838"/>
      <w:pgMar w:top="1418" w:right="851" w:bottom="1418" w:left="1418"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31CD9" w14:textId="77777777" w:rsidR="00C54254" w:rsidRDefault="00C54254" w:rsidP="009C2C40">
      <w:r>
        <w:separator/>
      </w:r>
    </w:p>
  </w:endnote>
  <w:endnote w:type="continuationSeparator" w:id="0">
    <w:p w14:paraId="6F6327E1" w14:textId="77777777" w:rsidR="00C54254" w:rsidRDefault="00C54254" w:rsidP="009C2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0A86C" w14:textId="77777777" w:rsidR="00C54254" w:rsidRDefault="00C54254" w:rsidP="009C2C40">
      <w:r>
        <w:separator/>
      </w:r>
    </w:p>
  </w:footnote>
  <w:footnote w:type="continuationSeparator" w:id="0">
    <w:p w14:paraId="6CDB33C4" w14:textId="77777777" w:rsidR="00C54254" w:rsidRDefault="00C54254" w:rsidP="009C2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236A9" w14:textId="33CAAA90" w:rsidR="00844998" w:rsidRPr="00844998" w:rsidRDefault="00844998" w:rsidP="00844998">
    <w:pPr>
      <w:pStyle w:val="ac"/>
      <w:jc w:val="center"/>
      <w:rPr>
        <w:sz w:val="28"/>
        <w:szCs w:val="28"/>
        <w:lang w:val="kk-KZ"/>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690787"/>
      <w:docPartObj>
        <w:docPartGallery w:val="Page Numbers (Top of Page)"/>
        <w:docPartUnique/>
      </w:docPartObj>
    </w:sdtPr>
    <w:sdtEndPr>
      <w:rPr>
        <w:sz w:val="32"/>
        <w:szCs w:val="32"/>
      </w:rPr>
    </w:sdtEndPr>
    <w:sdtContent>
      <w:p w14:paraId="10284086" w14:textId="77777777" w:rsidR="009C2C40" w:rsidRPr="007779FA" w:rsidRDefault="009C2C40">
        <w:pPr>
          <w:pStyle w:val="ac"/>
          <w:jc w:val="center"/>
          <w:rPr>
            <w:sz w:val="28"/>
            <w:szCs w:val="28"/>
          </w:rPr>
        </w:pPr>
        <w:r w:rsidRPr="007779FA">
          <w:rPr>
            <w:sz w:val="28"/>
            <w:szCs w:val="28"/>
          </w:rPr>
          <w:fldChar w:fldCharType="begin"/>
        </w:r>
        <w:r w:rsidRPr="007779FA">
          <w:rPr>
            <w:sz w:val="28"/>
            <w:szCs w:val="28"/>
          </w:rPr>
          <w:instrText>PAGE   \* MERGEFORMAT</w:instrText>
        </w:r>
        <w:r w:rsidRPr="007779FA">
          <w:rPr>
            <w:sz w:val="28"/>
            <w:szCs w:val="28"/>
          </w:rPr>
          <w:fldChar w:fldCharType="separate"/>
        </w:r>
        <w:r w:rsidRPr="007779FA">
          <w:rPr>
            <w:noProof/>
            <w:sz w:val="28"/>
            <w:szCs w:val="28"/>
          </w:rPr>
          <w:t>1</w:t>
        </w:r>
        <w:r w:rsidRPr="007779FA">
          <w:rPr>
            <w:sz w:val="28"/>
            <w:szCs w:val="28"/>
          </w:rPr>
          <w:fldChar w:fldCharType="end"/>
        </w:r>
      </w:p>
    </w:sdtContent>
  </w:sdt>
  <w:p w14:paraId="733FFF89" w14:textId="77777777" w:rsidR="009C2C40" w:rsidRDefault="009C2C40">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4112653"/>
      <w:docPartObj>
        <w:docPartGallery w:val="Page Numbers (Top of Page)"/>
        <w:docPartUnique/>
      </w:docPartObj>
    </w:sdtPr>
    <w:sdtEndPr/>
    <w:sdtContent>
      <w:p w14:paraId="78F2C4A8" w14:textId="0F11D6A2" w:rsidR="007779FA" w:rsidRDefault="007779FA">
        <w:pPr>
          <w:pStyle w:val="ac"/>
          <w:jc w:val="center"/>
        </w:pPr>
        <w:r>
          <w:fldChar w:fldCharType="begin"/>
        </w:r>
        <w:r>
          <w:instrText>PAGE   \* MERGEFORMAT</w:instrText>
        </w:r>
        <w:r>
          <w:fldChar w:fldCharType="separate"/>
        </w:r>
        <w:r>
          <w:t>2</w:t>
        </w:r>
        <w:r>
          <w:fldChar w:fldCharType="end"/>
        </w:r>
      </w:p>
    </w:sdtContent>
  </w:sdt>
  <w:p w14:paraId="6D56EAED" w14:textId="0EFCD3D9" w:rsidR="009C2C40" w:rsidRPr="005B41A1" w:rsidRDefault="009C2C40" w:rsidP="007779FA">
    <w:pPr>
      <w:pStyle w:val="ac"/>
      <w:tabs>
        <w:tab w:val="center" w:pos="4818"/>
        <w:tab w:val="left" w:pos="6240"/>
      </w:tabs>
      <w:rPr>
        <w:sz w:val="28"/>
        <w:szCs w:val="28"/>
        <w:lang w:val="kk-KZ"/>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60CA9"/>
    <w:rsid w:val="00093060"/>
    <w:rsid w:val="000D68F9"/>
    <w:rsid w:val="000E1B68"/>
    <w:rsid w:val="00115909"/>
    <w:rsid w:val="001416AD"/>
    <w:rsid w:val="00152FEE"/>
    <w:rsid w:val="0016716C"/>
    <w:rsid w:val="00167203"/>
    <w:rsid w:val="00196968"/>
    <w:rsid w:val="001A44FE"/>
    <w:rsid w:val="0020202C"/>
    <w:rsid w:val="00215ECC"/>
    <w:rsid w:val="002332FF"/>
    <w:rsid w:val="00246869"/>
    <w:rsid w:val="00260E28"/>
    <w:rsid w:val="002B0FB8"/>
    <w:rsid w:val="002C3C10"/>
    <w:rsid w:val="002E15FC"/>
    <w:rsid w:val="002E4099"/>
    <w:rsid w:val="002E524A"/>
    <w:rsid w:val="002F2E17"/>
    <w:rsid w:val="003015BE"/>
    <w:rsid w:val="00365FC1"/>
    <w:rsid w:val="00380A66"/>
    <w:rsid w:val="0042063D"/>
    <w:rsid w:val="00432FE2"/>
    <w:rsid w:val="004E15D6"/>
    <w:rsid w:val="00534A74"/>
    <w:rsid w:val="005A42FD"/>
    <w:rsid w:val="005B41A1"/>
    <w:rsid w:val="005D215F"/>
    <w:rsid w:val="0060162B"/>
    <w:rsid w:val="0061733B"/>
    <w:rsid w:val="006336C9"/>
    <w:rsid w:val="0063563D"/>
    <w:rsid w:val="00664407"/>
    <w:rsid w:val="00670F6E"/>
    <w:rsid w:val="00675CEB"/>
    <w:rsid w:val="006845EC"/>
    <w:rsid w:val="00696232"/>
    <w:rsid w:val="006B5CFD"/>
    <w:rsid w:val="006D02FC"/>
    <w:rsid w:val="00715B06"/>
    <w:rsid w:val="00732156"/>
    <w:rsid w:val="0073294B"/>
    <w:rsid w:val="007779FA"/>
    <w:rsid w:val="007E2D3C"/>
    <w:rsid w:val="007E67CB"/>
    <w:rsid w:val="007E75A1"/>
    <w:rsid w:val="007F524F"/>
    <w:rsid w:val="008026C0"/>
    <w:rsid w:val="00844998"/>
    <w:rsid w:val="00862D08"/>
    <w:rsid w:val="00873AB4"/>
    <w:rsid w:val="0088789C"/>
    <w:rsid w:val="008A57EE"/>
    <w:rsid w:val="008A5BF2"/>
    <w:rsid w:val="008A6021"/>
    <w:rsid w:val="0099366C"/>
    <w:rsid w:val="009C081F"/>
    <w:rsid w:val="009C2C40"/>
    <w:rsid w:val="009D6B80"/>
    <w:rsid w:val="00A30424"/>
    <w:rsid w:val="00A60EAC"/>
    <w:rsid w:val="00A87D00"/>
    <w:rsid w:val="00AA116A"/>
    <w:rsid w:val="00AE5202"/>
    <w:rsid w:val="00B14047"/>
    <w:rsid w:val="00B5779B"/>
    <w:rsid w:val="00B85344"/>
    <w:rsid w:val="00B91218"/>
    <w:rsid w:val="00B949F0"/>
    <w:rsid w:val="00BC7E88"/>
    <w:rsid w:val="00C2049B"/>
    <w:rsid w:val="00C54254"/>
    <w:rsid w:val="00CA73AD"/>
    <w:rsid w:val="00CC486D"/>
    <w:rsid w:val="00CF23E8"/>
    <w:rsid w:val="00D14248"/>
    <w:rsid w:val="00D57EFC"/>
    <w:rsid w:val="00DF3D1E"/>
    <w:rsid w:val="00DF6132"/>
    <w:rsid w:val="00E14E20"/>
    <w:rsid w:val="00E50038"/>
    <w:rsid w:val="00E9051C"/>
    <w:rsid w:val="00EA6939"/>
    <w:rsid w:val="00F462E0"/>
    <w:rsid w:val="00F55D45"/>
    <w:rsid w:val="00F671F3"/>
    <w:rsid w:val="00FC46D7"/>
    <w:rsid w:val="00FE0E6A"/>
    <w:rsid w:val="00FE1BC5"/>
    <w:rsid w:val="00FF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D93DA"/>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unhideWhenUsed/>
    <w:qFormat/>
    <w:rsid w:val="00365FC1"/>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30">
    <w:name w:val="Заголовок 3 Знак"/>
    <w:basedOn w:val="a0"/>
    <w:link w:val="3"/>
    <w:uiPriority w:val="9"/>
    <w:rsid w:val="00365FC1"/>
    <w:rPr>
      <w:rFonts w:asciiTheme="majorHAnsi" w:eastAsiaTheme="majorEastAsia" w:hAnsiTheme="majorHAnsi" w:cstheme="majorBidi"/>
      <w:color w:val="1F4D78" w:themeColor="accent1" w:themeShade="7F"/>
      <w:sz w:val="24"/>
      <w:szCs w:val="24"/>
    </w:rPr>
  </w:style>
  <w:style w:type="paragraph" w:styleId="ab">
    <w:name w:val="Normal (Web)"/>
    <w:basedOn w:val="a"/>
    <w:uiPriority w:val="99"/>
    <w:unhideWhenUsed/>
    <w:rsid w:val="00365FC1"/>
    <w:pPr>
      <w:spacing w:before="100" w:beforeAutospacing="1" w:after="100" w:afterAutospacing="1"/>
    </w:pPr>
  </w:style>
  <w:style w:type="paragraph" w:styleId="ac">
    <w:name w:val="header"/>
    <w:basedOn w:val="a"/>
    <w:link w:val="ad"/>
    <w:uiPriority w:val="99"/>
    <w:unhideWhenUsed/>
    <w:rsid w:val="009C2C40"/>
    <w:pPr>
      <w:tabs>
        <w:tab w:val="center" w:pos="4677"/>
        <w:tab w:val="right" w:pos="9355"/>
      </w:tabs>
    </w:pPr>
  </w:style>
  <w:style w:type="character" w:customStyle="1" w:styleId="ad">
    <w:name w:val="Верхний колонтитул Знак"/>
    <w:basedOn w:val="a0"/>
    <w:link w:val="ac"/>
    <w:uiPriority w:val="99"/>
    <w:rsid w:val="009C2C40"/>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C2C40"/>
    <w:pPr>
      <w:tabs>
        <w:tab w:val="center" w:pos="4677"/>
        <w:tab w:val="right" w:pos="9355"/>
      </w:tabs>
    </w:pPr>
  </w:style>
  <w:style w:type="character" w:customStyle="1" w:styleId="af">
    <w:name w:val="Нижний колонтитул Знак"/>
    <w:basedOn w:val="a0"/>
    <w:link w:val="ae"/>
    <w:uiPriority w:val="99"/>
    <w:rsid w:val="009C2C4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1159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51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60FD7-035A-4663-BEC4-AA6DDA17B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356</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Касым Аубакиров Алдиярович</cp:lastModifiedBy>
  <cp:revision>84</cp:revision>
  <cp:lastPrinted>2022-02-28T04:28:00Z</cp:lastPrinted>
  <dcterms:created xsi:type="dcterms:W3CDTF">2019-11-25T11:42:00Z</dcterms:created>
  <dcterms:modified xsi:type="dcterms:W3CDTF">2025-11-21T09:39:00Z</dcterms:modified>
</cp:coreProperties>
</file>